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331" w:rsidRPr="000949CE" w:rsidRDefault="00B47331" w:rsidP="00B17DAB">
      <w:pPr>
        <w:numPr>
          <w:ilvl w:val="0"/>
          <w:numId w:val="12"/>
        </w:numPr>
        <w:suppressAutoHyphens/>
        <w:spacing w:before="240"/>
        <w:jc w:val="both"/>
        <w:rPr>
          <w:rFonts w:ascii="Arial" w:hAnsi="Arial" w:cs="Arial"/>
          <w:caps/>
          <w:spacing w:val="-3"/>
          <w:sz w:val="22"/>
          <w:szCs w:val="22"/>
        </w:rPr>
      </w:pPr>
      <w:bookmarkStart w:id="0" w:name="_GoBack"/>
      <w:bookmarkEnd w:id="0"/>
      <w:r w:rsidRPr="000949CE">
        <w:rPr>
          <w:rFonts w:ascii="Arial" w:hAnsi="Arial" w:cs="Arial"/>
          <w:sz w:val="22"/>
          <w:szCs w:val="22"/>
        </w:rPr>
        <w:t xml:space="preserve">The primary objectives of the Criminal Code and </w:t>
      </w:r>
      <w:r w:rsidR="00B17DAB" w:rsidRPr="000949CE">
        <w:rPr>
          <w:rFonts w:ascii="Arial" w:hAnsi="Arial" w:cs="Arial"/>
          <w:sz w:val="22"/>
          <w:szCs w:val="22"/>
        </w:rPr>
        <w:t>Other Legislation</w:t>
      </w:r>
      <w:r w:rsidRPr="000949CE">
        <w:rPr>
          <w:rFonts w:ascii="Arial" w:hAnsi="Arial" w:cs="Arial"/>
          <w:sz w:val="22"/>
          <w:szCs w:val="22"/>
        </w:rPr>
        <w:t xml:space="preserve"> Amendment Bill 2010 are</w:t>
      </w:r>
      <w:r w:rsidR="00B17DAB" w:rsidRPr="000949CE">
        <w:rPr>
          <w:rFonts w:ascii="Arial" w:hAnsi="Arial" w:cs="Arial"/>
          <w:sz w:val="22"/>
          <w:szCs w:val="22"/>
        </w:rPr>
        <w:t xml:space="preserve"> to</w:t>
      </w:r>
      <w:r w:rsidRPr="000949CE">
        <w:rPr>
          <w:rFonts w:ascii="Arial" w:hAnsi="Arial" w:cs="Arial"/>
          <w:sz w:val="22"/>
          <w:szCs w:val="22"/>
        </w:rPr>
        <w:t xml:space="preserve">: </w:t>
      </w:r>
    </w:p>
    <w:p w:rsidR="00B47331" w:rsidRPr="000949CE" w:rsidRDefault="00B47331" w:rsidP="00B47331">
      <w:pPr>
        <w:numPr>
          <w:ilvl w:val="0"/>
          <w:numId w:val="11"/>
        </w:numPr>
        <w:suppressAutoHyphens/>
        <w:spacing w:before="120"/>
        <w:jc w:val="both"/>
        <w:rPr>
          <w:rFonts w:ascii="Arial" w:hAnsi="Arial" w:cs="Arial"/>
          <w:caps/>
          <w:spacing w:val="-3"/>
          <w:sz w:val="22"/>
          <w:szCs w:val="22"/>
        </w:rPr>
      </w:pPr>
      <w:r w:rsidRPr="000949CE">
        <w:rPr>
          <w:rFonts w:ascii="Arial" w:hAnsi="Arial" w:cs="Arial"/>
          <w:spacing w:val="-3"/>
          <w:sz w:val="22"/>
          <w:szCs w:val="22"/>
        </w:rPr>
        <w:t>amend the excuse of accident (section 23(1)(b), Criminal Code) to omit the term ‘accident’ and substitute the term with a phrase which better reflects the ‘reasonably foreseeable consequence’ test;</w:t>
      </w:r>
      <w:r w:rsidRPr="000949CE">
        <w:rPr>
          <w:rFonts w:ascii="Arial" w:hAnsi="Arial" w:cs="Arial"/>
          <w:caps/>
          <w:spacing w:val="-3"/>
          <w:sz w:val="22"/>
          <w:szCs w:val="22"/>
        </w:rPr>
        <w:t xml:space="preserve"> </w:t>
      </w:r>
    </w:p>
    <w:p w:rsidR="00B47331" w:rsidRPr="000949CE" w:rsidRDefault="00B47331" w:rsidP="00B47331">
      <w:pPr>
        <w:numPr>
          <w:ilvl w:val="0"/>
          <w:numId w:val="11"/>
        </w:numPr>
        <w:suppressAutoHyphens/>
        <w:spacing w:before="120"/>
        <w:jc w:val="both"/>
        <w:rPr>
          <w:rFonts w:ascii="Arial" w:hAnsi="Arial" w:cs="Arial"/>
          <w:caps/>
          <w:spacing w:val="-3"/>
          <w:sz w:val="22"/>
          <w:szCs w:val="22"/>
        </w:rPr>
      </w:pPr>
      <w:r w:rsidRPr="000949CE">
        <w:rPr>
          <w:rFonts w:ascii="Arial" w:hAnsi="Arial" w:cs="Arial"/>
          <w:spacing w:val="-3"/>
          <w:sz w:val="22"/>
          <w:szCs w:val="22"/>
        </w:rPr>
        <w:t xml:space="preserve">recast the partial defence of provocation (section 304, Criminal Code) to address its bias and flaws, as recommended by the Queensland Law Reform Commission in the 2008 report, </w:t>
      </w:r>
      <w:r w:rsidRPr="000949CE">
        <w:rPr>
          <w:rFonts w:ascii="Arial" w:hAnsi="Arial" w:cs="Arial"/>
          <w:sz w:val="22"/>
          <w:szCs w:val="22"/>
        </w:rPr>
        <w:t>“</w:t>
      </w:r>
      <w:r w:rsidRPr="000949CE">
        <w:rPr>
          <w:rFonts w:ascii="Arial" w:hAnsi="Arial" w:cs="Arial"/>
          <w:i/>
          <w:sz w:val="22"/>
          <w:szCs w:val="22"/>
        </w:rPr>
        <w:t>A review of the excuse of accident and the defence of provocation”</w:t>
      </w:r>
      <w:r w:rsidRPr="000949CE">
        <w:rPr>
          <w:rFonts w:ascii="Arial" w:hAnsi="Arial" w:cs="Arial"/>
          <w:sz w:val="22"/>
          <w:szCs w:val="22"/>
        </w:rPr>
        <w:t xml:space="preserve"> ;</w:t>
      </w:r>
      <w:r w:rsidRPr="000949CE">
        <w:rPr>
          <w:rFonts w:ascii="Arial" w:hAnsi="Arial" w:cs="Arial"/>
          <w:i/>
          <w:sz w:val="28"/>
          <w:szCs w:val="28"/>
        </w:rPr>
        <w:t xml:space="preserve"> </w:t>
      </w:r>
      <w:r w:rsidRPr="000949CE">
        <w:rPr>
          <w:rFonts w:ascii="Arial" w:hAnsi="Arial" w:cs="Arial"/>
          <w:caps/>
          <w:spacing w:val="-3"/>
          <w:sz w:val="22"/>
          <w:szCs w:val="22"/>
        </w:rPr>
        <w:t xml:space="preserve"> </w:t>
      </w:r>
    </w:p>
    <w:p w:rsidR="00B47331" w:rsidRPr="000949CE" w:rsidRDefault="00B47331" w:rsidP="00B47331">
      <w:pPr>
        <w:numPr>
          <w:ilvl w:val="0"/>
          <w:numId w:val="11"/>
        </w:numPr>
        <w:suppressAutoHyphens/>
        <w:spacing w:before="120"/>
        <w:jc w:val="both"/>
        <w:rPr>
          <w:rFonts w:ascii="Arial" w:hAnsi="Arial" w:cs="Arial"/>
          <w:caps/>
          <w:spacing w:val="-3"/>
          <w:sz w:val="22"/>
          <w:szCs w:val="22"/>
        </w:rPr>
      </w:pPr>
      <w:r w:rsidRPr="000949CE">
        <w:rPr>
          <w:rFonts w:ascii="Arial" w:hAnsi="Arial" w:cs="Arial"/>
          <w:spacing w:val="-3"/>
          <w:sz w:val="22"/>
          <w:szCs w:val="22"/>
        </w:rPr>
        <w:t xml:space="preserve">amend relevant provisions of the Criminal Code to overcome evidentiary difficulties which can arise in the prosecution of wilful damage cases where the owner of the relevant property is not readily identifiable, for example, gravestones and certain public property and to provide for an increased maximum penalty in relation to the wilful damage or destruction of such property; </w:t>
      </w:r>
    </w:p>
    <w:p w:rsidR="00B47331" w:rsidRPr="000949CE" w:rsidRDefault="00B47331" w:rsidP="00B47331">
      <w:pPr>
        <w:numPr>
          <w:ilvl w:val="0"/>
          <w:numId w:val="11"/>
        </w:numPr>
        <w:suppressAutoHyphens/>
        <w:spacing w:before="120"/>
        <w:jc w:val="both"/>
        <w:rPr>
          <w:rFonts w:ascii="Arial" w:hAnsi="Arial" w:cs="Arial"/>
          <w:caps/>
          <w:spacing w:val="-3"/>
          <w:sz w:val="22"/>
          <w:szCs w:val="22"/>
        </w:rPr>
      </w:pPr>
      <w:r w:rsidRPr="000949CE">
        <w:rPr>
          <w:rFonts w:ascii="Arial" w:hAnsi="Arial" w:cs="Arial"/>
          <w:spacing w:val="-3"/>
          <w:sz w:val="22"/>
          <w:szCs w:val="22"/>
        </w:rPr>
        <w:t xml:space="preserve">criminalise the unlawful ‘interference’ of graves and like property such as a war memorials where such ‘interference’ may not fall within the meaning of ‘damage’ to allow for a prosecution of wilful damage. Property is damaged within the meaning of section 469 when it is rendered imperfect or inoperative. Conduct such as urinating on a grave or war memorial would not amount to ‘damage’; </w:t>
      </w:r>
    </w:p>
    <w:p w:rsidR="00B47331" w:rsidRPr="000949CE" w:rsidRDefault="00B47331" w:rsidP="00B47331">
      <w:pPr>
        <w:numPr>
          <w:ilvl w:val="0"/>
          <w:numId w:val="11"/>
        </w:numPr>
        <w:suppressAutoHyphens/>
        <w:spacing w:before="120"/>
        <w:jc w:val="both"/>
        <w:rPr>
          <w:rFonts w:ascii="Arial" w:hAnsi="Arial" w:cs="Arial"/>
          <w:caps/>
          <w:spacing w:val="-3"/>
          <w:sz w:val="22"/>
          <w:szCs w:val="22"/>
        </w:rPr>
      </w:pPr>
      <w:r w:rsidRPr="000949CE">
        <w:rPr>
          <w:rFonts w:ascii="Arial" w:hAnsi="Arial" w:cs="Arial"/>
          <w:spacing w:val="-3"/>
          <w:sz w:val="22"/>
          <w:szCs w:val="22"/>
        </w:rPr>
        <w:t xml:space="preserve">amend the Criminal Code in relation to the joinder of charges which will contribute to the modernisation and streamlining of the criminal justice system; </w:t>
      </w:r>
    </w:p>
    <w:p w:rsidR="00075E07" w:rsidRPr="000949CE" w:rsidRDefault="00B47331" w:rsidP="00075E07">
      <w:pPr>
        <w:numPr>
          <w:ilvl w:val="0"/>
          <w:numId w:val="11"/>
        </w:numPr>
        <w:suppressAutoHyphens/>
        <w:spacing w:before="120"/>
        <w:jc w:val="both"/>
        <w:rPr>
          <w:rFonts w:ascii="Arial" w:hAnsi="Arial" w:cs="Arial"/>
          <w:i/>
          <w:caps/>
          <w:spacing w:val="-3"/>
          <w:sz w:val="22"/>
          <w:szCs w:val="22"/>
        </w:rPr>
      </w:pPr>
      <w:r w:rsidRPr="000949CE">
        <w:rPr>
          <w:rFonts w:ascii="Arial" w:hAnsi="Arial" w:cs="Arial"/>
          <w:spacing w:val="-3"/>
          <w:sz w:val="22"/>
          <w:szCs w:val="22"/>
        </w:rPr>
        <w:t xml:space="preserve">amend the </w:t>
      </w:r>
      <w:r w:rsidRPr="000949CE">
        <w:rPr>
          <w:rFonts w:ascii="Arial" w:hAnsi="Arial" w:cs="Arial"/>
          <w:i/>
          <w:spacing w:val="-3"/>
          <w:sz w:val="22"/>
          <w:szCs w:val="22"/>
        </w:rPr>
        <w:t xml:space="preserve">Appeal Costs Fund Act 1973 </w:t>
      </w:r>
      <w:r w:rsidRPr="000949CE">
        <w:rPr>
          <w:rFonts w:ascii="Arial" w:hAnsi="Arial" w:cs="Arial"/>
          <w:spacing w:val="-3"/>
          <w:sz w:val="22"/>
          <w:szCs w:val="22"/>
        </w:rPr>
        <w:t xml:space="preserve">to allow a convicted person to recover from the appeal cost fund, the additional costs incurred in appealing their sentence or in responding to an appeal against their sentence, where the appeal is relevant to the giving or review of a guideline judgment as contemplated in the </w:t>
      </w:r>
      <w:r w:rsidRPr="000949CE">
        <w:rPr>
          <w:rFonts w:ascii="Arial" w:hAnsi="Arial" w:cs="Arial"/>
          <w:i/>
          <w:spacing w:val="-3"/>
          <w:sz w:val="22"/>
          <w:szCs w:val="22"/>
        </w:rPr>
        <w:t>Penalties and Sentences (Sentencing Advisory Council) Amendment Act 2010</w:t>
      </w:r>
      <w:r w:rsidR="00075E07" w:rsidRPr="000949CE">
        <w:rPr>
          <w:rFonts w:ascii="Arial" w:hAnsi="Arial" w:cs="Arial"/>
          <w:i/>
          <w:spacing w:val="-3"/>
          <w:sz w:val="22"/>
          <w:szCs w:val="22"/>
        </w:rPr>
        <w:t>;</w:t>
      </w:r>
      <w:r w:rsidR="00075E07" w:rsidRPr="000949CE">
        <w:rPr>
          <w:rFonts w:ascii="Arial" w:hAnsi="Arial" w:cs="Arial"/>
          <w:spacing w:val="-3"/>
          <w:sz w:val="22"/>
          <w:szCs w:val="22"/>
        </w:rPr>
        <w:t xml:space="preserve">and </w:t>
      </w:r>
    </w:p>
    <w:p w:rsidR="00075E07" w:rsidRPr="000949CE" w:rsidRDefault="00075E07" w:rsidP="00075E07">
      <w:pPr>
        <w:numPr>
          <w:ilvl w:val="0"/>
          <w:numId w:val="11"/>
        </w:numPr>
        <w:suppressAutoHyphens/>
        <w:spacing w:before="120"/>
        <w:jc w:val="both"/>
        <w:rPr>
          <w:rFonts w:ascii="Arial" w:hAnsi="Arial" w:cs="Arial"/>
          <w:i/>
          <w:caps/>
          <w:spacing w:val="-3"/>
          <w:sz w:val="22"/>
          <w:szCs w:val="22"/>
        </w:rPr>
      </w:pPr>
      <w:r w:rsidRPr="000949CE">
        <w:rPr>
          <w:rFonts w:ascii="Arial" w:hAnsi="Arial" w:cs="Arial"/>
          <w:spacing w:val="-3"/>
          <w:sz w:val="22"/>
          <w:szCs w:val="22"/>
        </w:rPr>
        <w:t xml:space="preserve">prohibit “ratchet clauses” in retail shop leases and entitle assignees of retail shop leases to claim compensation under section 43 of the </w:t>
      </w:r>
      <w:r w:rsidRPr="000949CE">
        <w:rPr>
          <w:rFonts w:ascii="Arial" w:hAnsi="Arial" w:cs="Arial"/>
          <w:i/>
          <w:spacing w:val="-3"/>
          <w:sz w:val="22"/>
          <w:szCs w:val="22"/>
        </w:rPr>
        <w:t>Retail Shop Leases Act 1994.</w:t>
      </w:r>
    </w:p>
    <w:p w:rsidR="00B47331" w:rsidRPr="000949CE" w:rsidRDefault="00B47331" w:rsidP="00B17DAB">
      <w:pPr>
        <w:numPr>
          <w:ilvl w:val="0"/>
          <w:numId w:val="12"/>
        </w:numPr>
        <w:suppressAutoHyphens/>
        <w:spacing w:before="240"/>
        <w:jc w:val="both"/>
        <w:rPr>
          <w:rFonts w:ascii="Arial" w:hAnsi="Arial" w:cs="Arial"/>
          <w:sz w:val="22"/>
          <w:szCs w:val="22"/>
        </w:rPr>
      </w:pPr>
      <w:r w:rsidRPr="000949CE">
        <w:rPr>
          <w:rFonts w:ascii="Arial" w:hAnsi="Arial" w:cs="Arial"/>
          <w:sz w:val="22"/>
          <w:szCs w:val="22"/>
          <w:u w:val="single"/>
        </w:rPr>
        <w:t>Cabinet approved</w:t>
      </w:r>
      <w:r w:rsidRPr="000949CE">
        <w:rPr>
          <w:rFonts w:ascii="Arial" w:hAnsi="Arial" w:cs="Arial"/>
          <w:sz w:val="22"/>
          <w:szCs w:val="22"/>
        </w:rPr>
        <w:t xml:space="preserve"> t</w:t>
      </w:r>
      <w:r w:rsidR="008562E2">
        <w:rPr>
          <w:rFonts w:ascii="Arial" w:hAnsi="Arial" w:cs="Arial"/>
          <w:sz w:val="22"/>
          <w:szCs w:val="22"/>
        </w:rPr>
        <w:t>he introduction</w:t>
      </w:r>
      <w:r w:rsidRPr="000949CE">
        <w:rPr>
          <w:rFonts w:ascii="Arial" w:hAnsi="Arial" w:cs="Arial"/>
          <w:sz w:val="22"/>
          <w:szCs w:val="22"/>
        </w:rPr>
        <w:t xml:space="preserve"> of the Criminal Code and </w:t>
      </w:r>
      <w:r w:rsidR="00B17DAB" w:rsidRPr="000949CE">
        <w:rPr>
          <w:rFonts w:ascii="Arial" w:hAnsi="Arial" w:cs="Arial"/>
          <w:sz w:val="22"/>
          <w:szCs w:val="22"/>
        </w:rPr>
        <w:t>Other Legislation</w:t>
      </w:r>
      <w:r w:rsidRPr="000949CE">
        <w:rPr>
          <w:rFonts w:ascii="Arial" w:hAnsi="Arial" w:cs="Arial"/>
          <w:sz w:val="22"/>
          <w:szCs w:val="22"/>
        </w:rPr>
        <w:t xml:space="preserve"> Amendment Bill 2010 into the Legislative Assembly. </w:t>
      </w:r>
    </w:p>
    <w:p w:rsidR="00B47331" w:rsidRPr="000949CE" w:rsidRDefault="00B47331" w:rsidP="00AD2562">
      <w:pPr>
        <w:numPr>
          <w:ilvl w:val="0"/>
          <w:numId w:val="12"/>
        </w:numPr>
        <w:suppressAutoHyphens/>
        <w:spacing w:before="360"/>
        <w:jc w:val="both"/>
        <w:rPr>
          <w:rFonts w:ascii="Arial" w:hAnsi="Arial" w:cs="Arial"/>
          <w:sz w:val="22"/>
          <w:szCs w:val="22"/>
        </w:rPr>
      </w:pPr>
      <w:r w:rsidRPr="00AD2562">
        <w:rPr>
          <w:rFonts w:ascii="Arial" w:hAnsi="Arial" w:cs="Arial"/>
          <w:i/>
          <w:sz w:val="22"/>
          <w:szCs w:val="22"/>
          <w:u w:val="single"/>
        </w:rPr>
        <w:t>Attachments</w:t>
      </w:r>
      <w:r w:rsidRPr="000949CE">
        <w:rPr>
          <w:rFonts w:ascii="Arial" w:hAnsi="Arial" w:cs="Arial"/>
          <w:sz w:val="22"/>
          <w:szCs w:val="22"/>
        </w:rPr>
        <w:t xml:space="preserve">: </w:t>
      </w:r>
    </w:p>
    <w:p w:rsidR="00B47331" w:rsidRPr="000949CE" w:rsidRDefault="000C6EAF" w:rsidP="00AD2562">
      <w:pPr>
        <w:numPr>
          <w:ilvl w:val="0"/>
          <w:numId w:val="8"/>
        </w:numPr>
        <w:spacing w:before="120"/>
        <w:ind w:left="714" w:hanging="357"/>
        <w:jc w:val="both"/>
        <w:rPr>
          <w:rFonts w:ascii="Arial" w:hAnsi="Arial" w:cs="Arial"/>
          <w:sz w:val="22"/>
          <w:szCs w:val="22"/>
        </w:rPr>
      </w:pPr>
      <w:hyperlink r:id="rId7" w:history="1">
        <w:r w:rsidR="00B47331" w:rsidRPr="00AD2562">
          <w:rPr>
            <w:rStyle w:val="Hyperlink"/>
            <w:rFonts w:ascii="Arial" w:hAnsi="Arial" w:cs="Arial"/>
            <w:sz w:val="22"/>
            <w:szCs w:val="22"/>
          </w:rPr>
          <w:t xml:space="preserve">Criminal Code and </w:t>
        </w:r>
        <w:r w:rsidR="00B17DAB" w:rsidRPr="00AD2562">
          <w:rPr>
            <w:rStyle w:val="Hyperlink"/>
            <w:rFonts w:ascii="Arial" w:hAnsi="Arial" w:cs="Arial"/>
            <w:sz w:val="22"/>
            <w:szCs w:val="22"/>
          </w:rPr>
          <w:t>Other Legislation</w:t>
        </w:r>
        <w:r w:rsidR="00B47331" w:rsidRPr="00AD2562">
          <w:rPr>
            <w:rStyle w:val="Hyperlink"/>
            <w:rFonts w:ascii="Arial" w:hAnsi="Arial" w:cs="Arial"/>
            <w:sz w:val="22"/>
            <w:szCs w:val="22"/>
          </w:rPr>
          <w:t xml:space="preserve"> Amendment Bill 2010</w:t>
        </w:r>
      </w:hyperlink>
      <w:r w:rsidR="00B47331" w:rsidRPr="000949CE">
        <w:rPr>
          <w:rFonts w:ascii="Arial" w:hAnsi="Arial" w:cs="Arial"/>
          <w:sz w:val="22"/>
          <w:szCs w:val="22"/>
        </w:rPr>
        <w:t xml:space="preserve"> </w:t>
      </w:r>
    </w:p>
    <w:p w:rsidR="00B47331" w:rsidRPr="000949CE" w:rsidRDefault="000C6EAF" w:rsidP="00AD2562">
      <w:pPr>
        <w:numPr>
          <w:ilvl w:val="0"/>
          <w:numId w:val="8"/>
        </w:numPr>
        <w:spacing w:before="120"/>
        <w:ind w:left="714" w:hanging="357"/>
        <w:jc w:val="both"/>
        <w:rPr>
          <w:sz w:val="22"/>
          <w:szCs w:val="22"/>
        </w:rPr>
      </w:pPr>
      <w:hyperlink r:id="rId8" w:history="1">
        <w:r w:rsidR="00B47331" w:rsidRPr="00AD2562">
          <w:rPr>
            <w:rStyle w:val="Hyperlink"/>
            <w:rFonts w:ascii="Arial" w:hAnsi="Arial" w:cs="Arial"/>
            <w:sz w:val="22"/>
            <w:szCs w:val="22"/>
          </w:rPr>
          <w:t>Explanatory Notes</w:t>
        </w:r>
      </w:hyperlink>
      <w:r w:rsidR="00B47331" w:rsidRPr="000949CE">
        <w:rPr>
          <w:rFonts w:ascii="Arial" w:hAnsi="Arial" w:cs="Arial"/>
          <w:sz w:val="22"/>
          <w:szCs w:val="22"/>
        </w:rPr>
        <w:t xml:space="preserve"> </w:t>
      </w:r>
    </w:p>
    <w:p w:rsidR="00FF5CDA" w:rsidRDefault="00FF5CDA">
      <w:pPr>
        <w:rPr>
          <w:rFonts w:ascii="Arial" w:hAnsi="Arial" w:cs="Arial"/>
          <w:sz w:val="22"/>
          <w:szCs w:val="22"/>
        </w:rPr>
      </w:pPr>
    </w:p>
    <w:sectPr w:rsidR="00FF5CDA" w:rsidSect="00AD2562">
      <w:headerReference w:type="default" r:id="rId9"/>
      <w:footerReference w:type="default" r:id="rId10"/>
      <w:pgSz w:w="11907" w:h="16840" w:code="9"/>
      <w:pgMar w:top="992" w:right="1418" w:bottom="1440"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9BE" w:rsidRDefault="002559BE">
      <w:r>
        <w:separator/>
      </w:r>
    </w:p>
  </w:endnote>
  <w:endnote w:type="continuationSeparator" w:id="0">
    <w:p w:rsidR="002559BE" w:rsidRDefault="0025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07" w:rsidRPr="001141E1" w:rsidRDefault="00075E07" w:rsidP="00537CAC">
    <w:pPr>
      <w:pStyle w:val="Footer"/>
      <w:tabs>
        <w:tab w:val="clear" w:pos="8306"/>
        <w:tab w:val="right" w:pos="8820"/>
      </w:tabs>
      <w:rPr>
        <w:rFonts w:ascii="Arial" w:hAnsi="Arial" w:cs="Arial"/>
        <w:sz w:val="16"/>
        <w:szCs w:val="16"/>
      </w:rPr>
    </w:pPr>
    <w:r w:rsidRPr="001141E1">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9BE" w:rsidRDefault="002559BE">
      <w:r>
        <w:separator/>
      </w:r>
    </w:p>
  </w:footnote>
  <w:footnote w:type="continuationSeparator" w:id="0">
    <w:p w:rsidR="002559BE" w:rsidRDefault="00255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E07" w:rsidRDefault="00C527E7" w:rsidP="002E00AE">
    <w:pPr>
      <w:pStyle w:val="Header"/>
      <w:ind w:firstLine="2880"/>
      <w:jc w:val="right"/>
      <w:rPr>
        <w:rFonts w:ascii="Arial" w:hAnsi="Arial" w:cs="Arial"/>
        <w:b/>
        <w:sz w:val="22"/>
        <w:szCs w:val="22"/>
        <w:u w:val="single"/>
      </w:rPr>
    </w:pPr>
    <w:r>
      <w:rPr>
        <w:b/>
        <w:noProof/>
      </w:rPr>
      <w:drawing>
        <wp:anchor distT="0" distB="0" distL="114300" distR="114300" simplePos="0" relativeHeight="251657728" behindDoc="0" locked="0" layoutInCell="1" allowOverlap="1">
          <wp:simplePos x="0" y="0"/>
          <wp:positionH relativeFrom="column">
            <wp:posOffset>114300</wp:posOffset>
          </wp:positionH>
          <wp:positionV relativeFrom="paragraph">
            <wp:posOffset>3810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p>
  <w:p w:rsidR="00075E07" w:rsidRPr="00FF5CDA" w:rsidRDefault="00075E07" w:rsidP="00537CAC">
    <w:pPr>
      <w:pStyle w:val="Header"/>
      <w:rPr>
        <w:rFonts w:ascii="Arial" w:hAnsi="Arial" w:cs="Arial"/>
        <w:b/>
        <w:sz w:val="22"/>
        <w:szCs w:val="22"/>
        <w:u w:val="single"/>
      </w:rPr>
    </w:pPr>
    <w:r w:rsidRPr="00880521">
      <w:rPr>
        <w:rFonts w:ascii="Arial" w:hAnsi="Arial" w:cs="Arial"/>
        <w:b/>
        <w:sz w:val="22"/>
        <w:szCs w:val="22"/>
      </w:rPr>
      <w:tab/>
    </w:r>
    <w:r w:rsidRPr="00FF5CDA">
      <w:rPr>
        <w:rFonts w:ascii="Arial" w:hAnsi="Arial" w:cs="Arial"/>
        <w:b/>
        <w:sz w:val="22"/>
        <w:szCs w:val="22"/>
        <w:u w:val="single"/>
      </w:rPr>
      <w:t>Cabinet – November 2010</w:t>
    </w:r>
  </w:p>
  <w:p w:rsidR="00075E07" w:rsidRPr="00FF5CDA" w:rsidRDefault="00075E07" w:rsidP="00537CAC">
    <w:pPr>
      <w:pStyle w:val="Header"/>
      <w:rPr>
        <w:rFonts w:ascii="Arial" w:hAnsi="Arial" w:cs="Arial"/>
        <w:b/>
        <w:sz w:val="22"/>
        <w:szCs w:val="22"/>
        <w:u w:val="single"/>
      </w:rPr>
    </w:pPr>
  </w:p>
  <w:p w:rsidR="00075E07" w:rsidRPr="00521215" w:rsidRDefault="00075E07" w:rsidP="00FF5CDA">
    <w:pPr>
      <w:ind w:right="-2"/>
      <w:jc w:val="both"/>
      <w:rPr>
        <w:rFonts w:ascii="Arial" w:hAnsi="Arial" w:cs="Arial"/>
        <w:b/>
        <w:bCs/>
        <w:sz w:val="22"/>
        <w:szCs w:val="22"/>
        <w:u w:val="single"/>
        <w:lang w:val="en-US"/>
      </w:rPr>
    </w:pPr>
    <w:r w:rsidRPr="00521215">
      <w:rPr>
        <w:rFonts w:ascii="Arial" w:hAnsi="Arial" w:cs="Arial"/>
        <w:b/>
        <w:bCs/>
        <w:sz w:val="22"/>
        <w:szCs w:val="22"/>
        <w:u w:val="single"/>
        <w:lang w:val="en-US"/>
      </w:rPr>
      <w:t xml:space="preserve">Criminal Code and </w:t>
    </w:r>
    <w:r w:rsidR="00B17DAB" w:rsidRPr="00521215">
      <w:rPr>
        <w:rFonts w:ascii="Arial" w:hAnsi="Arial" w:cs="Arial"/>
        <w:b/>
        <w:bCs/>
        <w:sz w:val="22"/>
        <w:szCs w:val="22"/>
        <w:u w:val="single"/>
        <w:lang w:val="en-US"/>
      </w:rPr>
      <w:t>Other Legislation</w:t>
    </w:r>
    <w:r w:rsidRPr="00521215">
      <w:rPr>
        <w:rFonts w:ascii="Arial" w:hAnsi="Arial" w:cs="Arial"/>
        <w:b/>
        <w:bCs/>
        <w:sz w:val="22"/>
        <w:szCs w:val="22"/>
        <w:u w:val="single"/>
        <w:lang w:val="en-US"/>
      </w:rPr>
      <w:t xml:space="preserve"> Amendment Bill 2010</w:t>
    </w:r>
  </w:p>
  <w:p w:rsidR="000E59B2" w:rsidRDefault="000E59B2" w:rsidP="000E59B2">
    <w:pPr>
      <w:pStyle w:val="Header"/>
      <w:spacing w:before="120"/>
      <w:rPr>
        <w:rFonts w:ascii="Arial" w:hAnsi="Arial" w:cs="Arial"/>
        <w:b/>
        <w:sz w:val="22"/>
        <w:szCs w:val="22"/>
        <w:u w:val="single"/>
      </w:rPr>
    </w:pPr>
    <w:r>
      <w:rPr>
        <w:rFonts w:ascii="Arial" w:hAnsi="Arial" w:cs="Arial"/>
        <w:b/>
        <w:sz w:val="22"/>
        <w:szCs w:val="22"/>
        <w:u w:val="single"/>
      </w:rPr>
      <w:t xml:space="preserve">Attorney-General and Minister </w:t>
    </w:r>
    <w:r w:rsidR="00B95283">
      <w:rPr>
        <w:rFonts w:ascii="Arial" w:hAnsi="Arial" w:cs="Arial"/>
        <w:b/>
        <w:sz w:val="22"/>
        <w:szCs w:val="22"/>
        <w:u w:val="single"/>
      </w:rPr>
      <w:t>for Industrial Relations</w:t>
    </w:r>
  </w:p>
  <w:p w:rsidR="00075E07" w:rsidRPr="00F10DF9" w:rsidRDefault="00075E07" w:rsidP="00537CAC">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16E02"/>
    <w:multiLevelType w:val="hybridMultilevel"/>
    <w:tmpl w:val="01F6A262"/>
    <w:lvl w:ilvl="0" w:tplc="F760C070">
      <w:start w:val="1"/>
      <w:numFmt w:val="decimal"/>
      <w:lvlText w:val="%1."/>
      <w:lvlJc w:val="left"/>
      <w:pPr>
        <w:tabs>
          <w:tab w:val="num" w:pos="360"/>
        </w:tabs>
        <w:ind w:left="360" w:hanging="360"/>
      </w:pPr>
      <w:rPr>
        <w:rFonts w:ascii="Arial" w:hAnsi="Arial" w:cs="Arial" w:hint="default"/>
        <w:sz w:val="22"/>
        <w:szCs w:val="22"/>
      </w:rPr>
    </w:lvl>
    <w:lvl w:ilvl="1" w:tplc="0EF40AB6">
      <w:start w:val="1"/>
      <w:numFmt w:val="lowerLetter"/>
      <w:lvlText w:val="(%2)"/>
      <w:lvlJc w:val="left"/>
      <w:pPr>
        <w:tabs>
          <w:tab w:val="num" w:pos="540"/>
        </w:tabs>
        <w:ind w:left="540" w:hanging="360"/>
      </w:pPr>
      <w:rPr>
        <w:rFonts w:hint="default"/>
      </w:r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153D7CBA"/>
    <w:multiLevelType w:val="hybridMultilevel"/>
    <w:tmpl w:val="93D01774"/>
    <w:lvl w:ilvl="0" w:tplc="3A067016">
      <w:start w:val="1"/>
      <w:numFmt w:val="decimal"/>
      <w:lvlText w:val="%1."/>
      <w:lvlJc w:val="left"/>
      <w:pPr>
        <w:tabs>
          <w:tab w:val="num" w:pos="284"/>
        </w:tabs>
        <w:ind w:left="284" w:hanging="284"/>
      </w:pPr>
      <w:rPr>
        <w:rFonts w:ascii="Arial" w:hAnsi="Arial" w:cs="Arial"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6F72E34"/>
    <w:multiLevelType w:val="multilevel"/>
    <w:tmpl w:val="AF389512"/>
    <w:styleLink w:val="cabinet"/>
    <w:lvl w:ilvl="0">
      <w:start w:val="1"/>
      <w:numFmt w:val="decimal"/>
      <w:pStyle w:val="StyleJustified"/>
      <w:lvlText w:val="%1."/>
      <w:lvlJc w:val="left"/>
      <w:pPr>
        <w:tabs>
          <w:tab w:val="num" w:pos="567"/>
        </w:tabs>
        <w:ind w:left="567" w:hanging="567"/>
      </w:pPr>
      <w:rPr>
        <w:rFonts w:hint="default"/>
        <w:spacing w:val="20"/>
        <w:position w:val="0"/>
      </w:rPr>
    </w:lvl>
    <w:lvl w:ilvl="1">
      <w:start w:val="1"/>
      <w:numFmt w:val="lowerLetter"/>
      <w:pStyle w:val="Cabinet2text"/>
      <w:lvlText w:val="(%2)"/>
      <w:lvlJc w:val="left"/>
      <w:pPr>
        <w:tabs>
          <w:tab w:val="num" w:pos="1021"/>
        </w:tabs>
        <w:ind w:left="1021" w:hanging="454"/>
      </w:pPr>
      <w:rPr>
        <w:rFonts w:hint="default"/>
      </w:rPr>
    </w:lvl>
    <w:lvl w:ilvl="2">
      <w:start w:val="1"/>
      <w:numFmt w:val="lowerRoman"/>
      <w:pStyle w:val="Cabinet3text"/>
      <w:lvlText w:val="(%3)"/>
      <w:lvlJc w:val="left"/>
      <w:pPr>
        <w:tabs>
          <w:tab w:val="num" w:pos="1474"/>
        </w:tabs>
        <w:ind w:left="1474" w:hanging="453"/>
      </w:pPr>
      <w:rPr>
        <w:rFonts w:hint="default"/>
      </w:rPr>
    </w:lvl>
    <w:lvl w:ilvl="3">
      <w:start w:val="1"/>
      <w:numFmt w:val="bullet"/>
      <w:pStyle w:val="Cabinet4text"/>
      <w:lvlText w:val=""/>
      <w:lvlJc w:val="left"/>
      <w:pPr>
        <w:tabs>
          <w:tab w:val="num" w:pos="1928"/>
        </w:tabs>
        <w:ind w:left="1928" w:hanging="454"/>
      </w:pPr>
      <w:rPr>
        <w:rFonts w:ascii="Symbol" w:hAnsi="Symbol" w:hint="default"/>
      </w:rPr>
    </w:lvl>
    <w:lvl w:ilvl="4">
      <w:start w:val="1"/>
      <w:numFmt w:val="bullet"/>
      <w:pStyle w:val="cabinet5text"/>
      <w:lvlText w:val="-"/>
      <w:lvlJc w:val="left"/>
      <w:pPr>
        <w:tabs>
          <w:tab w:val="num" w:pos="2381"/>
        </w:tabs>
        <w:ind w:left="2381" w:hanging="453"/>
      </w:pPr>
      <w:rPr>
        <w:rFonts w:ascii="Times New Roman" w:hAnsi="Times New Roman" w:cs="Times New Roman" w:hint="default"/>
      </w:rPr>
    </w:lvl>
    <w:lvl w:ilvl="5">
      <w:start w:val="1"/>
      <w:numFmt w:val="bullet"/>
      <w:lvlText w:val="-"/>
      <w:lvlJc w:val="left"/>
      <w:pPr>
        <w:tabs>
          <w:tab w:val="num" w:pos="2381"/>
        </w:tabs>
        <w:ind w:left="2381" w:hanging="453"/>
      </w:pPr>
      <w:rPr>
        <w:rFonts w:ascii="Times New Roman" w:hAnsi="Times New Roman" w:cs="Times New Roman" w:hint="default"/>
      </w:rPr>
    </w:lvl>
    <w:lvl w:ilvl="6">
      <w:start w:val="1"/>
      <w:numFmt w:val="bullet"/>
      <w:lvlText w:val="-"/>
      <w:lvlJc w:val="left"/>
      <w:pPr>
        <w:tabs>
          <w:tab w:val="num" w:pos="2381"/>
        </w:tabs>
        <w:ind w:left="2381" w:hanging="453"/>
      </w:pPr>
      <w:rPr>
        <w:rFonts w:ascii="Times New Roman" w:hAnsi="Times New Roman" w:cs="Times New Roman" w:hint="default"/>
      </w:rPr>
    </w:lvl>
    <w:lvl w:ilvl="7">
      <w:start w:val="1"/>
      <w:numFmt w:val="bullet"/>
      <w:lvlText w:val="-"/>
      <w:lvlJc w:val="left"/>
      <w:pPr>
        <w:tabs>
          <w:tab w:val="num" w:pos="2381"/>
        </w:tabs>
        <w:ind w:left="2381" w:hanging="453"/>
      </w:pPr>
      <w:rPr>
        <w:rFonts w:ascii="Times New Roman" w:hAnsi="Times New Roman" w:cs="Times New Roman" w:hint="default"/>
      </w:rPr>
    </w:lvl>
    <w:lvl w:ilvl="8">
      <w:start w:val="1"/>
      <w:numFmt w:val="bullet"/>
      <w:lvlText w:val="-"/>
      <w:lvlJc w:val="left"/>
      <w:pPr>
        <w:tabs>
          <w:tab w:val="num" w:pos="2381"/>
        </w:tabs>
        <w:ind w:left="2381" w:hanging="453"/>
      </w:pPr>
      <w:rPr>
        <w:rFonts w:ascii="Times New Roman" w:hAnsi="Times New Roman" w:cs="Times New Roman" w:hint="default"/>
      </w:rPr>
    </w:lvl>
  </w:abstractNum>
  <w:abstractNum w:abstractNumId="3" w15:restartNumberingAfterBreak="0">
    <w:nsid w:val="2B4543CD"/>
    <w:multiLevelType w:val="multilevel"/>
    <w:tmpl w:val="C734A5E8"/>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C1E4432"/>
    <w:multiLevelType w:val="hybridMultilevel"/>
    <w:tmpl w:val="A3CC6318"/>
    <w:lvl w:ilvl="0" w:tplc="6AA23778">
      <w:start w:val="2"/>
      <w:numFmt w:val="decimal"/>
      <w:lvlText w:val="%1."/>
      <w:lvlJc w:val="left"/>
      <w:pPr>
        <w:tabs>
          <w:tab w:val="num" w:pos="284"/>
        </w:tabs>
        <w:ind w:left="284" w:hanging="284"/>
      </w:pPr>
      <w:rPr>
        <w:rFonts w:ascii="Times New Roman" w:hAnsi="Times New Roman" w:hint="default"/>
        <w:b w:val="0"/>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EA92BC5"/>
    <w:multiLevelType w:val="multilevel"/>
    <w:tmpl w:val="AD8EB970"/>
    <w:lvl w:ilvl="0">
      <w:start w:val="1"/>
      <w:numFmt w:val="decimal"/>
      <w:pStyle w:val="clausenumber"/>
      <w:suff w:val="space"/>
      <w:lvlText w:val="Clause %1"/>
      <w:lvlJc w:val="left"/>
      <w:pPr>
        <w:ind w:left="0" w:firstLine="0"/>
      </w:pPr>
      <w:rPr>
        <w:rFonts w:ascii="Times New Roman" w:hAnsi="Times New Roman" w:hint="default"/>
        <w:b w:val="0"/>
        <w:i/>
        <w:sz w:val="24"/>
      </w:rPr>
    </w:lvl>
    <w:lvl w:ilvl="1">
      <w:start w:val="1"/>
      <w:numFmt w:val="lowerLetter"/>
      <w:lvlText w:val="%2)"/>
      <w:lvlJc w:val="left"/>
      <w:pPr>
        <w:tabs>
          <w:tab w:val="num" w:pos="737"/>
        </w:tabs>
        <w:ind w:left="737" w:hanging="360"/>
      </w:pPr>
      <w:rPr>
        <w:rFonts w:hint="default"/>
      </w:rPr>
    </w:lvl>
    <w:lvl w:ilvl="2">
      <w:start w:val="1"/>
      <w:numFmt w:val="lowerRoman"/>
      <w:lvlText w:val="%3)"/>
      <w:lvlJc w:val="left"/>
      <w:pPr>
        <w:tabs>
          <w:tab w:val="num" w:pos="1097"/>
        </w:tabs>
        <w:ind w:left="1097" w:hanging="360"/>
      </w:pPr>
      <w:rPr>
        <w:rFonts w:hint="default"/>
      </w:rPr>
    </w:lvl>
    <w:lvl w:ilvl="3">
      <w:start w:val="1"/>
      <w:numFmt w:val="decimal"/>
      <w:lvlText w:val="(%4)"/>
      <w:lvlJc w:val="left"/>
      <w:pPr>
        <w:tabs>
          <w:tab w:val="num" w:pos="1457"/>
        </w:tabs>
        <w:ind w:left="1457" w:hanging="360"/>
      </w:pPr>
      <w:rPr>
        <w:rFonts w:hint="default"/>
      </w:rPr>
    </w:lvl>
    <w:lvl w:ilvl="4">
      <w:start w:val="1"/>
      <w:numFmt w:val="lowerLetter"/>
      <w:lvlText w:val="(%5)"/>
      <w:lvlJc w:val="left"/>
      <w:pPr>
        <w:tabs>
          <w:tab w:val="num" w:pos="1817"/>
        </w:tabs>
        <w:ind w:left="1817" w:hanging="360"/>
      </w:pPr>
      <w:rPr>
        <w:rFonts w:hint="default"/>
      </w:rPr>
    </w:lvl>
    <w:lvl w:ilvl="5">
      <w:start w:val="1"/>
      <w:numFmt w:val="lowerRoman"/>
      <w:lvlText w:val="(%6)"/>
      <w:lvlJc w:val="left"/>
      <w:pPr>
        <w:tabs>
          <w:tab w:val="num" w:pos="2177"/>
        </w:tabs>
        <w:ind w:left="2177" w:hanging="360"/>
      </w:pPr>
      <w:rPr>
        <w:rFonts w:hint="default"/>
      </w:rPr>
    </w:lvl>
    <w:lvl w:ilvl="6">
      <w:start w:val="1"/>
      <w:numFmt w:val="decimal"/>
      <w:lvlText w:val="%7."/>
      <w:lvlJc w:val="left"/>
      <w:pPr>
        <w:tabs>
          <w:tab w:val="num" w:pos="2537"/>
        </w:tabs>
        <w:ind w:left="2537" w:hanging="360"/>
      </w:pPr>
      <w:rPr>
        <w:rFonts w:hint="default"/>
      </w:rPr>
    </w:lvl>
    <w:lvl w:ilvl="7">
      <w:start w:val="1"/>
      <w:numFmt w:val="lowerLetter"/>
      <w:lvlText w:val="%8."/>
      <w:lvlJc w:val="left"/>
      <w:pPr>
        <w:tabs>
          <w:tab w:val="num" w:pos="2897"/>
        </w:tabs>
        <w:ind w:left="2897" w:hanging="360"/>
      </w:pPr>
      <w:rPr>
        <w:rFonts w:hint="default"/>
      </w:rPr>
    </w:lvl>
    <w:lvl w:ilvl="8">
      <w:start w:val="1"/>
      <w:numFmt w:val="lowerRoman"/>
      <w:lvlText w:val="%9."/>
      <w:lvlJc w:val="left"/>
      <w:pPr>
        <w:tabs>
          <w:tab w:val="num" w:pos="3257"/>
        </w:tabs>
        <w:ind w:left="3257" w:hanging="360"/>
      </w:pPr>
      <w:rPr>
        <w:rFonts w:hint="default"/>
      </w:rPr>
    </w:lvl>
  </w:abstractNum>
  <w:abstractNum w:abstractNumId="6" w15:restartNumberingAfterBreak="0">
    <w:nsid w:val="3F1717BE"/>
    <w:multiLevelType w:val="multilevel"/>
    <w:tmpl w:val="2396ACA6"/>
    <w:lvl w:ilvl="0">
      <w:start w:val="1"/>
      <w:numFmt w:val="decimal"/>
      <w:lvlText w:val="%1."/>
      <w:lvlJc w:val="left"/>
      <w:pPr>
        <w:tabs>
          <w:tab w:val="num" w:pos="720"/>
        </w:tabs>
        <w:ind w:left="720" w:hanging="360"/>
      </w:pPr>
    </w:lvl>
    <w:lvl w:ilvl="1">
      <w:start w:val="1"/>
      <w:numFmt w:val="decimal"/>
      <w:lvlText w:val="%2."/>
      <w:lvlJc w:val="left"/>
      <w:pPr>
        <w:tabs>
          <w:tab w:val="num" w:pos="1443"/>
        </w:tabs>
        <w:ind w:left="1443" w:hanging="363"/>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481405E"/>
    <w:multiLevelType w:val="hybridMultilevel"/>
    <w:tmpl w:val="C55282AC"/>
    <w:lvl w:ilvl="0" w:tplc="74CAE7CC">
      <w:start w:val="1"/>
      <w:numFmt w:val="bullet"/>
      <w:lvlText w:val=""/>
      <w:lvlJc w:val="left"/>
      <w:pPr>
        <w:tabs>
          <w:tab w:val="num" w:pos="720"/>
        </w:tabs>
        <w:ind w:left="720" w:hanging="360"/>
      </w:pPr>
      <w:rPr>
        <w:rFonts w:ascii="Symbol" w:hAnsi="Symbol"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54894DFA"/>
    <w:multiLevelType w:val="hybridMultilevel"/>
    <w:tmpl w:val="458A4E44"/>
    <w:lvl w:ilvl="0" w:tplc="495EF82C">
      <w:start w:val="1"/>
      <w:numFmt w:val="bullet"/>
      <w:lvlText w:val=""/>
      <w:lvlJc w:val="left"/>
      <w:pPr>
        <w:tabs>
          <w:tab w:val="num" w:pos="567"/>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0B3013"/>
    <w:multiLevelType w:val="hybridMultilevel"/>
    <w:tmpl w:val="0496623A"/>
    <w:lvl w:ilvl="0" w:tplc="D09099B0">
      <w:start w:val="1"/>
      <w:numFmt w:val="decimal"/>
      <w:lvlText w:val="%1."/>
      <w:lvlJc w:val="left"/>
      <w:pPr>
        <w:tabs>
          <w:tab w:val="num" w:pos="720"/>
        </w:tabs>
        <w:ind w:left="720" w:hanging="360"/>
      </w:pPr>
      <w:rPr>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7F176F87"/>
    <w:multiLevelType w:val="hybridMultilevel"/>
    <w:tmpl w:val="8B10509A"/>
    <w:lvl w:ilvl="0" w:tplc="B69CF730">
      <w:start w:val="1"/>
      <w:numFmt w:val="decimal"/>
      <w:lvlText w:val="%1."/>
      <w:lvlJc w:val="left"/>
      <w:pPr>
        <w:tabs>
          <w:tab w:val="num" w:pos="720"/>
        </w:tabs>
        <w:ind w:left="720" w:hanging="360"/>
      </w:pPr>
      <w:rPr>
        <w:b w:val="0"/>
        <w:i w:val="0"/>
      </w:rPr>
    </w:lvl>
    <w:lvl w:ilvl="1" w:tplc="8F02EAEE">
      <w:start w:val="1"/>
      <w:numFmt w:val="decimal"/>
      <w:lvlText w:val="%2."/>
      <w:lvlJc w:val="left"/>
      <w:pPr>
        <w:tabs>
          <w:tab w:val="num" w:pos="1443"/>
        </w:tabs>
        <w:ind w:left="1443" w:hanging="363"/>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2"/>
    <w:lvlOverride w:ilvl="0">
      <w:lvl w:ilvl="0">
        <w:start w:val="1"/>
        <w:numFmt w:val="decimal"/>
        <w:pStyle w:val="StyleJustified"/>
        <w:lvlText w:val="%1."/>
        <w:lvlJc w:val="left"/>
        <w:pPr>
          <w:tabs>
            <w:tab w:val="num" w:pos="567"/>
          </w:tabs>
          <w:ind w:left="567" w:hanging="567"/>
        </w:pPr>
        <w:rPr>
          <w:rFonts w:ascii="Times New Roman" w:hAnsi="Times New Roman" w:cs="Times New Roman" w:hint="default"/>
          <w:b w:val="0"/>
          <w:spacing w:val="20"/>
          <w:position w:val="0"/>
          <w:sz w:val="24"/>
          <w:szCs w:val="24"/>
        </w:rPr>
      </w:lvl>
    </w:lvlOverride>
  </w:num>
  <w:num w:numId="5">
    <w:abstractNumId w:val="2"/>
    <w:lvlOverride w:ilvl="0">
      <w:lvl w:ilvl="0">
        <w:start w:val="1"/>
        <w:numFmt w:val="decimal"/>
        <w:pStyle w:val="StyleJustified"/>
        <w:lvlText w:val="%1."/>
        <w:lvlJc w:val="left"/>
        <w:pPr>
          <w:tabs>
            <w:tab w:val="num" w:pos="567"/>
          </w:tabs>
          <w:ind w:left="567" w:hanging="567"/>
        </w:pPr>
        <w:rPr>
          <w:rFonts w:hint="default"/>
          <w:b w:val="0"/>
          <w:spacing w:val="20"/>
          <w:position w:val="0"/>
        </w:rPr>
      </w:lvl>
    </w:lvlOverride>
  </w:num>
  <w:num w:numId="6">
    <w:abstractNumId w:val="0"/>
  </w:num>
  <w:num w:numId="7">
    <w:abstractNumId w:val="2"/>
    <w:lvlOverride w:ilvl="0">
      <w:lvl w:ilvl="0">
        <w:start w:val="1"/>
        <w:numFmt w:val="decimal"/>
        <w:pStyle w:val="StyleJustified"/>
        <w:lvlText w:val="%1."/>
        <w:lvlJc w:val="left"/>
        <w:pPr>
          <w:tabs>
            <w:tab w:val="num" w:pos="993"/>
          </w:tabs>
          <w:ind w:left="993" w:hanging="567"/>
        </w:pPr>
        <w:rPr>
          <w:rFonts w:hint="default"/>
          <w:i w:val="0"/>
          <w:spacing w:val="20"/>
          <w:position w:val="0"/>
        </w:rPr>
      </w:lvl>
    </w:lvlOverride>
  </w:num>
  <w:num w:numId="8">
    <w:abstractNumId w:val="7"/>
  </w:num>
  <w:num w:numId="9">
    <w:abstractNumId w:val="5"/>
  </w:num>
  <w:num w:numId="10">
    <w:abstractNumId w:val="4"/>
  </w:num>
  <w:num w:numId="11">
    <w:abstractNumId w:val="8"/>
  </w:num>
  <w:num w:numId="12">
    <w:abstractNumId w:val="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AC"/>
    <w:rsid w:val="000108AF"/>
    <w:rsid w:val="0005445D"/>
    <w:rsid w:val="00075E07"/>
    <w:rsid w:val="000949CE"/>
    <w:rsid w:val="00094A7F"/>
    <w:rsid w:val="000A62B5"/>
    <w:rsid w:val="000C6EAF"/>
    <w:rsid w:val="000E59B2"/>
    <w:rsid w:val="001311CF"/>
    <w:rsid w:val="00157484"/>
    <w:rsid w:val="001C4846"/>
    <w:rsid w:val="001E67E4"/>
    <w:rsid w:val="00221672"/>
    <w:rsid w:val="00234509"/>
    <w:rsid w:val="0025363A"/>
    <w:rsid w:val="002559BE"/>
    <w:rsid w:val="002727B7"/>
    <w:rsid w:val="002A2A2D"/>
    <w:rsid w:val="002C77DB"/>
    <w:rsid w:val="002D1EF1"/>
    <w:rsid w:val="002E00AE"/>
    <w:rsid w:val="002F04DA"/>
    <w:rsid w:val="0031608B"/>
    <w:rsid w:val="00330D6C"/>
    <w:rsid w:val="0040794C"/>
    <w:rsid w:val="00446097"/>
    <w:rsid w:val="004A0014"/>
    <w:rsid w:val="004E2013"/>
    <w:rsid w:val="004F01F0"/>
    <w:rsid w:val="00504EA4"/>
    <w:rsid w:val="00521215"/>
    <w:rsid w:val="00537CAC"/>
    <w:rsid w:val="00576C89"/>
    <w:rsid w:val="005B3C4F"/>
    <w:rsid w:val="005C2255"/>
    <w:rsid w:val="005F4CBD"/>
    <w:rsid w:val="006025B6"/>
    <w:rsid w:val="0063067C"/>
    <w:rsid w:val="00655C29"/>
    <w:rsid w:val="00660FCA"/>
    <w:rsid w:val="006C0F3F"/>
    <w:rsid w:val="006C657B"/>
    <w:rsid w:val="0078377C"/>
    <w:rsid w:val="008562E2"/>
    <w:rsid w:val="00880521"/>
    <w:rsid w:val="0088767C"/>
    <w:rsid w:val="00891ED0"/>
    <w:rsid w:val="008A204D"/>
    <w:rsid w:val="008A3298"/>
    <w:rsid w:val="008B4D96"/>
    <w:rsid w:val="00931248"/>
    <w:rsid w:val="0094319B"/>
    <w:rsid w:val="009749E3"/>
    <w:rsid w:val="00985DB8"/>
    <w:rsid w:val="009F687A"/>
    <w:rsid w:val="00A053FE"/>
    <w:rsid w:val="00AA74CB"/>
    <w:rsid w:val="00AD2562"/>
    <w:rsid w:val="00B12DC8"/>
    <w:rsid w:val="00B17DAB"/>
    <w:rsid w:val="00B32139"/>
    <w:rsid w:val="00B47331"/>
    <w:rsid w:val="00B510B9"/>
    <w:rsid w:val="00B779C1"/>
    <w:rsid w:val="00B95283"/>
    <w:rsid w:val="00C26ECC"/>
    <w:rsid w:val="00C4094C"/>
    <w:rsid w:val="00C527E7"/>
    <w:rsid w:val="00CA2AB7"/>
    <w:rsid w:val="00CB1337"/>
    <w:rsid w:val="00D37F46"/>
    <w:rsid w:val="00D441D2"/>
    <w:rsid w:val="00DA6BC3"/>
    <w:rsid w:val="00DB232D"/>
    <w:rsid w:val="00E16B25"/>
    <w:rsid w:val="00E36044"/>
    <w:rsid w:val="00F624C3"/>
    <w:rsid w:val="00F67BF3"/>
    <w:rsid w:val="00F81160"/>
    <w:rsid w:val="00FF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331"/>
    <w:rPr>
      <w:sz w:val="24"/>
      <w:szCs w:val="24"/>
    </w:rPr>
  </w:style>
  <w:style w:type="paragraph" w:styleId="Heading2">
    <w:name w:val="heading 2"/>
    <w:basedOn w:val="Normal"/>
    <w:next w:val="Normal"/>
    <w:qFormat/>
    <w:rsid w:val="00446097"/>
    <w:pPr>
      <w:keepNext/>
      <w:widowControl w:val="0"/>
      <w:tabs>
        <w:tab w:val="left" w:pos="0"/>
        <w:tab w:val="left" w:pos="592"/>
        <w:tab w:val="left" w:pos="1185"/>
        <w:tab w:val="left" w:pos="1778"/>
        <w:tab w:val="left" w:pos="2371"/>
        <w:tab w:val="left" w:pos="2964"/>
        <w:tab w:val="left" w:pos="3556"/>
        <w:tab w:val="left" w:pos="4149"/>
        <w:tab w:val="left" w:pos="4742"/>
        <w:tab w:val="left" w:pos="5335"/>
        <w:tab w:val="left" w:pos="5928"/>
        <w:tab w:val="left" w:pos="6520"/>
        <w:tab w:val="left" w:pos="7113"/>
        <w:tab w:val="left" w:pos="7706"/>
        <w:tab w:val="left" w:pos="8299"/>
      </w:tabs>
      <w:jc w:val="both"/>
      <w:outlineLvl w:val="1"/>
    </w:pPr>
    <w:rPr>
      <w:b/>
      <w:snapToGrid w:val="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AC"/>
    <w:pPr>
      <w:tabs>
        <w:tab w:val="center" w:pos="4153"/>
        <w:tab w:val="right" w:pos="8306"/>
      </w:tabs>
    </w:pPr>
  </w:style>
  <w:style w:type="paragraph" w:styleId="Footer">
    <w:name w:val="footer"/>
    <w:basedOn w:val="Normal"/>
    <w:rsid w:val="00537CAC"/>
    <w:pPr>
      <w:tabs>
        <w:tab w:val="center" w:pos="4153"/>
        <w:tab w:val="right" w:pos="8306"/>
      </w:tabs>
    </w:pPr>
  </w:style>
  <w:style w:type="numbering" w:customStyle="1" w:styleId="cabinet">
    <w:name w:val="cabinet"/>
    <w:rsid w:val="00157484"/>
    <w:pPr>
      <w:numPr>
        <w:numId w:val="14"/>
      </w:numPr>
    </w:pPr>
  </w:style>
  <w:style w:type="paragraph" w:customStyle="1" w:styleId="StyleJustified">
    <w:name w:val="Style Justified"/>
    <w:basedOn w:val="Normal"/>
    <w:rsid w:val="00157484"/>
    <w:pPr>
      <w:numPr>
        <w:numId w:val="4"/>
      </w:numPr>
      <w:spacing w:before="240"/>
      <w:jc w:val="both"/>
    </w:pPr>
    <w:rPr>
      <w:szCs w:val="20"/>
    </w:rPr>
  </w:style>
  <w:style w:type="paragraph" w:customStyle="1" w:styleId="Cabinet2text">
    <w:name w:val="Cabinet 2 text"/>
    <w:basedOn w:val="Normal"/>
    <w:rsid w:val="00157484"/>
    <w:pPr>
      <w:numPr>
        <w:ilvl w:val="1"/>
        <w:numId w:val="4"/>
      </w:numPr>
      <w:spacing w:before="120"/>
      <w:jc w:val="both"/>
    </w:pPr>
    <w:rPr>
      <w:szCs w:val="20"/>
    </w:rPr>
  </w:style>
  <w:style w:type="paragraph" w:customStyle="1" w:styleId="Cabinet3text">
    <w:name w:val="Cabinet 3 text"/>
    <w:basedOn w:val="Cabinet2text"/>
    <w:rsid w:val="00157484"/>
    <w:pPr>
      <w:numPr>
        <w:ilvl w:val="2"/>
      </w:numPr>
    </w:pPr>
  </w:style>
  <w:style w:type="paragraph" w:customStyle="1" w:styleId="Cabinet4text">
    <w:name w:val="Cabinet 4 text"/>
    <w:basedOn w:val="Cabinet2text"/>
    <w:rsid w:val="00157484"/>
    <w:pPr>
      <w:numPr>
        <w:ilvl w:val="3"/>
      </w:numPr>
    </w:pPr>
  </w:style>
  <w:style w:type="paragraph" w:customStyle="1" w:styleId="cabinet5text">
    <w:name w:val="cabinet 5 text"/>
    <w:basedOn w:val="Cabinet2text"/>
    <w:rsid w:val="00157484"/>
    <w:pPr>
      <w:numPr>
        <w:ilvl w:val="4"/>
      </w:numPr>
    </w:pPr>
  </w:style>
  <w:style w:type="paragraph" w:styleId="BalloonText">
    <w:name w:val="Balloon Text"/>
    <w:basedOn w:val="Normal"/>
    <w:semiHidden/>
    <w:rsid w:val="002F04DA"/>
    <w:rPr>
      <w:rFonts w:ascii="Tahoma" w:hAnsi="Tahoma" w:cs="Tahoma"/>
      <w:sz w:val="16"/>
      <w:szCs w:val="16"/>
    </w:rPr>
  </w:style>
  <w:style w:type="paragraph" w:customStyle="1" w:styleId="CharChar2CharCharCharChar">
    <w:name w:val="Char Char2 Char Char Char Char"/>
    <w:basedOn w:val="Normal"/>
    <w:rsid w:val="00FF5CDA"/>
    <w:rPr>
      <w:rFonts w:ascii="Arial" w:hAnsi="Arial"/>
      <w:sz w:val="22"/>
      <w:szCs w:val="20"/>
      <w:lang w:val="en-GB" w:eastAsia="en-US"/>
    </w:rPr>
  </w:style>
  <w:style w:type="paragraph" w:customStyle="1" w:styleId="clausenumber">
    <w:name w:val="clause number"/>
    <w:basedOn w:val="Normal"/>
    <w:rsid w:val="00B47331"/>
    <w:pPr>
      <w:numPr>
        <w:numId w:val="9"/>
      </w:numPr>
      <w:jc w:val="both"/>
    </w:pPr>
    <w:rPr>
      <w:szCs w:val="20"/>
    </w:rPr>
  </w:style>
  <w:style w:type="character" w:styleId="Hyperlink">
    <w:name w:val="Hyperlink"/>
    <w:basedOn w:val="DefaultParagraphFont"/>
    <w:rsid w:val="00AD25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rimCodeOLAB10Exp.pdf" TargetMode="External"/><Relationship Id="rId3" Type="http://schemas.openxmlformats.org/officeDocument/2006/relationships/settings" Target="settings.xml"/><Relationship Id="rId7" Type="http://schemas.openxmlformats.org/officeDocument/2006/relationships/hyperlink" Target="Attachments/CrimCodeOLAB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1902</Characters>
  <Application>Microsoft Office Word</Application>
  <DocSecurity>0</DocSecurity>
  <Lines>32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2264</CharactersWithSpaces>
  <SharedDoc>false</SharedDoc>
  <HyperlinkBase>https://www.cabinet.qld.gov.au/documents/2010/Nov/Criminal Code and Other Legislation Amendment Bill 2010/</HyperlinkBase>
  <HLinks>
    <vt:vector size="12" baseType="variant">
      <vt:variant>
        <vt:i4>5898321</vt:i4>
      </vt:variant>
      <vt:variant>
        <vt:i4>3</vt:i4>
      </vt:variant>
      <vt:variant>
        <vt:i4>0</vt:i4>
      </vt:variant>
      <vt:variant>
        <vt:i4>5</vt:i4>
      </vt:variant>
      <vt:variant>
        <vt:lpwstr>Attachments/CrimCodeOLAB10Exp.pdf</vt:lpwstr>
      </vt:variant>
      <vt:variant>
        <vt:lpwstr/>
      </vt:variant>
      <vt:variant>
        <vt:i4>8257662</vt:i4>
      </vt:variant>
      <vt:variant>
        <vt:i4>0</vt:i4>
      </vt:variant>
      <vt:variant>
        <vt:i4>0</vt:i4>
      </vt:variant>
      <vt:variant>
        <vt:i4>5</vt:i4>
      </vt:variant>
      <vt:variant>
        <vt:lpwstr>Attachments/CrimCodeOLAB10.pdf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2011-06-27T05:15:00Z</cp:lastPrinted>
  <dcterms:created xsi:type="dcterms:W3CDTF">2017-10-24T22:21:00Z</dcterms:created>
  <dcterms:modified xsi:type="dcterms:W3CDTF">2018-03-06T01:04:00Z</dcterms:modified>
  <cp:category>Crime,Justice,Fair_Trading,Legislation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-657249755</vt:i4>
  </property>
  <property fmtid="{D5CDD505-2E9C-101B-9397-08002B2CF9AE}" pid="4" name="_ReviewingToolsShownOnce">
    <vt:lpwstr/>
  </property>
</Properties>
</file>